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172A4" w14:textId="77777777" w:rsidR="006D3D79" w:rsidRDefault="006D3D79">
      <w:bookmarkStart w:id="0" w:name="_GoBack"/>
      <w:bookmarkEnd w:id="0"/>
    </w:p>
    <w:p w14:paraId="3E079ED9" w14:textId="77777777" w:rsidR="006D3D79" w:rsidRDefault="006D3D79"/>
    <w:tbl>
      <w:tblPr>
        <w:tblW w:w="9893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236"/>
        <w:gridCol w:w="6441"/>
      </w:tblGrid>
      <w:tr w:rsidR="00843DE8" w14:paraId="745A826F" w14:textId="77777777" w:rsidTr="00DF0A75">
        <w:trPr>
          <w:trHeight w:val="2060"/>
        </w:trPr>
        <w:tc>
          <w:tcPr>
            <w:tcW w:w="3216" w:type="dxa"/>
            <w:shd w:val="clear" w:color="auto" w:fill="auto"/>
          </w:tcPr>
          <w:p w14:paraId="42EE76BA" w14:textId="1786F6C0" w:rsidR="00FC5521" w:rsidRDefault="00FC5521" w:rsidP="006D3D79">
            <w:pPr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FC5521">
              <w:rPr>
                <w:rFonts w:ascii="Calibri" w:eastAsia="Calibri" w:hAnsi="Calibri" w:cs="Times New Roman"/>
                <w:noProof/>
                <w:sz w:val="22"/>
                <w:szCs w:val="22"/>
              </w:rPr>
              <w:drawing>
                <wp:inline distT="0" distB="0" distL="0" distR="0" wp14:anchorId="4DCB631A" wp14:editId="0EA5BC5C">
                  <wp:extent cx="1896110" cy="1115695"/>
                  <wp:effectExtent l="0" t="0" r="889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4DA8DE" w14:textId="77777777" w:rsidR="00FC5521" w:rsidRDefault="00FC5521" w:rsidP="006D3D79">
            <w:pPr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07436062" w14:textId="77777777" w:rsidR="006D3D79" w:rsidRDefault="006D3D79" w:rsidP="006D3D79">
            <w:pPr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3ED54B05" w14:textId="77777777" w:rsidR="006D3D79" w:rsidRPr="00FC5521" w:rsidRDefault="006D3D79" w:rsidP="006D3D79">
            <w:pPr>
              <w:spacing w:line="276" w:lineRule="auto"/>
              <w:jc w:val="center"/>
              <w:rPr>
                <w:rFonts w:ascii="Candara" w:eastAsia="Calibri" w:hAnsi="Candara" w:cs="Times New Roman"/>
                <w:sz w:val="22"/>
                <w:szCs w:val="22"/>
              </w:rPr>
            </w:pPr>
          </w:p>
          <w:p w14:paraId="27F819E1" w14:textId="77777777" w:rsidR="006D3D79" w:rsidRPr="006D3D79" w:rsidRDefault="006D3D79" w:rsidP="006D3D79">
            <w:pPr>
              <w:spacing w:line="276" w:lineRule="auto"/>
              <w:jc w:val="center"/>
              <w:rPr>
                <w:rFonts w:ascii="Candara" w:eastAsia="Calibri" w:hAnsi="Candara" w:cs="Times New Roman"/>
                <w:b/>
                <w:sz w:val="36"/>
              </w:rPr>
            </w:pPr>
            <w:r w:rsidRPr="006D3D79">
              <w:rPr>
                <w:rFonts w:ascii="Candara" w:eastAsia="Calibri" w:hAnsi="Candara" w:cs="Times New Roman"/>
                <w:b/>
                <w:sz w:val="36"/>
              </w:rPr>
              <w:t xml:space="preserve">Baltic Film Series </w:t>
            </w:r>
          </w:p>
          <w:p w14:paraId="74059D35" w14:textId="21DAE73E" w:rsidR="006D3D79" w:rsidRPr="006D3D79" w:rsidRDefault="00FC5521" w:rsidP="006D3D79">
            <w:pPr>
              <w:spacing w:line="276" w:lineRule="auto"/>
              <w:jc w:val="center"/>
              <w:rPr>
                <w:rFonts w:ascii="Candara" w:eastAsia="Calibri" w:hAnsi="Candara" w:cs="Times New Roman"/>
                <w:sz w:val="28"/>
                <w:szCs w:val="22"/>
              </w:rPr>
            </w:pPr>
            <w:r w:rsidRPr="00FC5521">
              <w:rPr>
                <w:rFonts w:ascii="Candara" w:eastAsia="Calibri" w:hAnsi="Candara" w:cs="Times New Roman"/>
                <w:sz w:val="28"/>
                <w:szCs w:val="22"/>
              </w:rPr>
              <w:t>o</w:t>
            </w:r>
            <w:r w:rsidR="006D3D79" w:rsidRPr="006D3D79">
              <w:rPr>
                <w:rFonts w:ascii="Candara" w:eastAsia="Calibri" w:hAnsi="Candara" w:cs="Times New Roman"/>
                <w:sz w:val="28"/>
                <w:szCs w:val="22"/>
              </w:rPr>
              <w:t>rganized by the</w:t>
            </w:r>
          </w:p>
          <w:p w14:paraId="166CFD9B" w14:textId="77777777" w:rsidR="006D3D79" w:rsidRPr="006D3D79" w:rsidRDefault="006D3D79" w:rsidP="006D3D79">
            <w:pPr>
              <w:spacing w:after="100" w:afterAutospacing="1" w:line="276" w:lineRule="auto"/>
              <w:jc w:val="center"/>
              <w:rPr>
                <w:rFonts w:ascii="Candara" w:eastAsia="Calibri" w:hAnsi="Candara" w:cs="Times New Roman"/>
                <w:b/>
                <w:sz w:val="28"/>
                <w:szCs w:val="22"/>
              </w:rPr>
            </w:pPr>
            <w:r w:rsidRPr="006D3D79">
              <w:rPr>
                <w:rFonts w:ascii="Candara" w:eastAsia="Calibri" w:hAnsi="Candara" w:cs="Times New Roman"/>
                <w:b/>
                <w:sz w:val="28"/>
                <w:szCs w:val="22"/>
              </w:rPr>
              <w:t>Baltic Arts Council of the Northwest</w:t>
            </w:r>
          </w:p>
          <w:p w14:paraId="6E49E6D1" w14:textId="77777777" w:rsidR="006D3D79" w:rsidRPr="006D3D79" w:rsidRDefault="006D3D79" w:rsidP="006D3D79">
            <w:pPr>
              <w:spacing w:line="276" w:lineRule="auto"/>
              <w:jc w:val="center"/>
              <w:rPr>
                <w:rFonts w:ascii="Candara" w:eastAsia="Calibri" w:hAnsi="Candara" w:cs="Times New Roman"/>
                <w:b/>
                <w:sz w:val="28"/>
                <w:szCs w:val="22"/>
              </w:rPr>
            </w:pPr>
            <w:r w:rsidRPr="006D3D79">
              <w:rPr>
                <w:rFonts w:ascii="Candara" w:eastAsia="Calibri" w:hAnsi="Candara" w:cs="Times New Roman"/>
                <w:b/>
                <w:sz w:val="28"/>
                <w:szCs w:val="22"/>
              </w:rPr>
              <w:t>November 9, 2017</w:t>
            </w:r>
          </w:p>
          <w:p w14:paraId="2428D305" w14:textId="77777777" w:rsidR="006D3D79" w:rsidRPr="006D3D79" w:rsidRDefault="006D3D79" w:rsidP="006D3D79">
            <w:pPr>
              <w:spacing w:line="276" w:lineRule="auto"/>
              <w:jc w:val="center"/>
              <w:rPr>
                <w:rFonts w:ascii="Candara" w:eastAsia="Calibri" w:hAnsi="Candara" w:cs="Times New Roman"/>
                <w:sz w:val="22"/>
                <w:szCs w:val="22"/>
              </w:rPr>
            </w:pPr>
          </w:p>
          <w:p w14:paraId="4D341A4B" w14:textId="65E5FB81" w:rsidR="006D3D79" w:rsidRPr="006D3D79" w:rsidRDefault="006D3D79" w:rsidP="006D3D79">
            <w:pPr>
              <w:spacing w:line="276" w:lineRule="auto"/>
              <w:jc w:val="center"/>
              <w:rPr>
                <w:rFonts w:ascii="Candara" w:eastAsia="Calibri" w:hAnsi="Candara" w:cs="Times New Roman"/>
                <w:b/>
                <w:szCs w:val="22"/>
              </w:rPr>
            </w:pPr>
            <w:r w:rsidRPr="006D3D79">
              <w:rPr>
                <w:rFonts w:ascii="Candara" w:eastAsia="Calibri" w:hAnsi="Candara" w:cs="Times New Roman"/>
                <w:b/>
                <w:szCs w:val="22"/>
              </w:rPr>
              <w:t>Seattle Latvian Center</w:t>
            </w:r>
          </w:p>
          <w:p w14:paraId="62E180EB" w14:textId="77777777" w:rsidR="006D3D79" w:rsidRPr="006D3D79" w:rsidRDefault="006D3D79" w:rsidP="006D3D79">
            <w:pPr>
              <w:spacing w:line="276" w:lineRule="auto"/>
              <w:jc w:val="center"/>
              <w:rPr>
                <w:rFonts w:ascii="Candara" w:eastAsia="Calibri" w:hAnsi="Candara" w:cs="Times New Roman"/>
                <w:b/>
                <w:szCs w:val="22"/>
              </w:rPr>
            </w:pPr>
            <w:r w:rsidRPr="006D3D79">
              <w:rPr>
                <w:rFonts w:ascii="Candara" w:eastAsia="Calibri" w:hAnsi="Candara" w:cs="Times New Roman"/>
                <w:b/>
                <w:szCs w:val="22"/>
              </w:rPr>
              <w:t>11710 – 3rd Ave. NE Seattle. WA</w:t>
            </w:r>
          </w:p>
          <w:p w14:paraId="001B90C4" w14:textId="77777777" w:rsidR="006D3D79" w:rsidRDefault="006D3D79" w:rsidP="006D3D79">
            <w:pPr>
              <w:spacing w:line="276" w:lineRule="auto"/>
              <w:jc w:val="center"/>
              <w:rPr>
                <w:rFonts w:ascii="Candara" w:eastAsia="Calibri" w:hAnsi="Candara" w:cs="Times New Roman"/>
                <w:b/>
                <w:sz w:val="22"/>
                <w:szCs w:val="22"/>
              </w:rPr>
            </w:pPr>
            <w:r w:rsidRPr="006D3D79">
              <w:rPr>
                <w:rFonts w:ascii="Candara" w:eastAsia="Calibri" w:hAnsi="Candara" w:cs="Times New Roman"/>
                <w:b/>
                <w:sz w:val="22"/>
                <w:szCs w:val="22"/>
              </w:rPr>
              <w:t>Showtime: 7:00 p. m.</w:t>
            </w:r>
          </w:p>
          <w:p w14:paraId="03D22F6E" w14:textId="77777777" w:rsidR="00D23BC4" w:rsidRPr="006D3D79" w:rsidRDefault="00D23BC4" w:rsidP="006D3D79">
            <w:pPr>
              <w:spacing w:line="276" w:lineRule="auto"/>
              <w:jc w:val="center"/>
              <w:rPr>
                <w:rFonts w:ascii="Candara" w:eastAsia="Calibri" w:hAnsi="Candara" w:cs="Times New Roman"/>
                <w:b/>
                <w:sz w:val="22"/>
                <w:szCs w:val="22"/>
              </w:rPr>
            </w:pPr>
          </w:p>
          <w:p w14:paraId="528CD9C0" w14:textId="22EA5122" w:rsidR="00843DE8" w:rsidRPr="00D23BC4" w:rsidRDefault="00D23BC4" w:rsidP="00843DE8">
            <w:pPr>
              <w:jc w:val="center"/>
              <w:rPr>
                <w:rFonts w:ascii="Bell MT" w:hAnsi="Bell MT" w:cs="Apple Chancery"/>
                <w:sz w:val="22"/>
                <w:szCs w:val="22"/>
              </w:rPr>
            </w:pPr>
            <w:r w:rsidRPr="00D23BC4">
              <w:rPr>
                <w:rFonts w:ascii="Bell MT" w:hAnsi="Bell MT" w:cs="Apple Chancery"/>
                <w:sz w:val="22"/>
                <w:szCs w:val="22"/>
              </w:rPr>
              <w:t>Free admission, donations welcome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E39A1ED" w14:textId="6405EE1E" w:rsidR="00843DE8" w:rsidRPr="00EB1DEB" w:rsidRDefault="00843DE8" w:rsidP="00843DE8">
            <w:pPr>
              <w:jc w:val="center"/>
              <w:rPr>
                <w:rFonts w:ascii="Arial Black" w:hAnsi="Arial Black" w:cs="Apple Chancery"/>
                <w:b/>
                <w:sz w:val="48"/>
                <w:szCs w:val="48"/>
              </w:rPr>
            </w:pPr>
          </w:p>
        </w:tc>
        <w:tc>
          <w:tcPr>
            <w:tcW w:w="6441" w:type="dxa"/>
          </w:tcPr>
          <w:p w14:paraId="29B73434" w14:textId="0F580B28" w:rsidR="00843DE8" w:rsidRDefault="006D3D79" w:rsidP="00DF0B6F">
            <w:pPr>
              <w:jc w:val="center"/>
              <w:rPr>
                <w:rFonts w:ascii="Arial Black" w:hAnsi="Arial Black" w:cs="Apple Chancery"/>
                <w:b/>
                <w:sz w:val="48"/>
                <w:szCs w:val="48"/>
              </w:rPr>
            </w:pPr>
            <w:r w:rsidRPr="006D3D79">
              <w:rPr>
                <w:rFonts w:ascii="Calibri" w:eastAsia="Calibri" w:hAnsi="Calibri" w:cs="Times New Roman"/>
                <w:noProof/>
                <w:sz w:val="22"/>
                <w:szCs w:val="22"/>
              </w:rPr>
              <w:drawing>
                <wp:inline distT="0" distB="0" distL="0" distR="0" wp14:anchorId="3FB0AE4F" wp14:editId="59FC2F77">
                  <wp:extent cx="3952875" cy="4831108"/>
                  <wp:effectExtent l="0" t="0" r="0" b="7620"/>
                  <wp:docPr id="3" name="Picture 3" descr="https://images-na.ssl-images-amazon.com/images/M/MV5BNmJjNjVmOTUtZjY2NS00MzZjLWFlMTEtNTEwYTY5NWNlYmQ4XkEyXkFqcGdeQXVyNDUzMjY0Ng@@._V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M/MV5BNmJjNjVmOTUtZjY2NS00MzZjLWFlMTEtNTEwYTY5NWNlYmQ4XkEyXkFqcGdeQXVyNDUzMjY0Ng@@._V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483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322DEC" w14:textId="33DC0B5C" w:rsidR="005318DE" w:rsidRPr="00DF0A75" w:rsidRDefault="00843DE8" w:rsidP="00FC5521">
      <w:pPr>
        <w:jc w:val="both"/>
        <w:rPr>
          <w:rFonts w:ascii="Candara" w:eastAsia="Times New Roman" w:hAnsi="Candara" w:cs="Times New Roman"/>
          <w:b/>
          <w:color w:val="222222"/>
          <w:sz w:val="18"/>
          <w:szCs w:val="18"/>
          <w:lang w:eastAsia="zh-CN"/>
        </w:rPr>
      </w:pPr>
      <w:r w:rsidRPr="00DF0A75">
        <w:rPr>
          <w:rFonts w:ascii="Candara" w:eastAsia="Times New Roman" w:hAnsi="Candara" w:cs="Times New Roman"/>
          <w:b/>
          <w:color w:val="222222"/>
          <w:sz w:val="18"/>
          <w:szCs w:val="18"/>
          <w:lang w:eastAsia="zh-CN"/>
        </w:rPr>
        <w:t>With the upcoming celebration of the 100th ann</w:t>
      </w:r>
      <w:r w:rsidR="00EE507F" w:rsidRPr="00DF0A75">
        <w:rPr>
          <w:rFonts w:ascii="Candara" w:eastAsia="Times New Roman" w:hAnsi="Candara" w:cs="Times New Roman"/>
          <w:b/>
          <w:color w:val="222222"/>
          <w:sz w:val="18"/>
          <w:szCs w:val="18"/>
          <w:lang w:eastAsia="zh-CN"/>
        </w:rPr>
        <w:t xml:space="preserve">iversary of independence of Estonia, Latvia, </w:t>
      </w:r>
      <w:r w:rsidRPr="00DF0A75">
        <w:rPr>
          <w:rFonts w:ascii="Candara" w:eastAsia="Times New Roman" w:hAnsi="Candara" w:cs="Times New Roman"/>
          <w:b/>
          <w:color w:val="222222"/>
          <w:sz w:val="18"/>
          <w:szCs w:val="18"/>
          <w:lang w:eastAsia="zh-CN"/>
        </w:rPr>
        <w:t xml:space="preserve">and </w:t>
      </w:r>
      <w:r w:rsidR="00FC5521" w:rsidRPr="00DF0A75">
        <w:rPr>
          <w:rFonts w:ascii="Candara" w:eastAsia="Times New Roman" w:hAnsi="Candara" w:cs="Times New Roman"/>
          <w:b/>
          <w:color w:val="222222"/>
          <w:sz w:val="18"/>
          <w:szCs w:val="18"/>
          <w:lang w:eastAsia="zh-CN"/>
        </w:rPr>
        <w:t>L</w:t>
      </w:r>
      <w:r w:rsidRPr="00DF0A75">
        <w:rPr>
          <w:rFonts w:ascii="Candara" w:eastAsia="Times New Roman" w:hAnsi="Candara" w:cs="Times New Roman"/>
          <w:b/>
          <w:color w:val="222222"/>
          <w:sz w:val="18"/>
          <w:szCs w:val="18"/>
          <w:lang w:eastAsia="zh-CN"/>
        </w:rPr>
        <w:t>ithuania in 2018, the Baltic Arts Council of the Northwest has been created to celebrate the arts and culture of these countries</w:t>
      </w:r>
      <w:r w:rsidR="00975307" w:rsidRPr="00DF0A75">
        <w:rPr>
          <w:rFonts w:ascii="Candara" w:eastAsia="Times New Roman" w:hAnsi="Candara" w:cs="Times New Roman"/>
          <w:b/>
          <w:color w:val="222222"/>
          <w:sz w:val="18"/>
          <w:szCs w:val="18"/>
          <w:lang w:eastAsia="zh-CN"/>
        </w:rPr>
        <w:t>.</w:t>
      </w:r>
    </w:p>
    <w:p w14:paraId="1CCCB1E5" w14:textId="77777777" w:rsidR="00843DE8" w:rsidRPr="00AB36E3" w:rsidRDefault="00843DE8" w:rsidP="00843DE8">
      <w:pPr>
        <w:rPr>
          <w:rFonts w:ascii="Arial Black" w:hAnsi="Arial Black" w:cs="Apple Chancery"/>
          <w:b/>
          <w:sz w:val="20"/>
          <w:szCs w:val="20"/>
        </w:rPr>
      </w:pPr>
    </w:p>
    <w:p w14:paraId="229CFDEA" w14:textId="7BC5CB87" w:rsidR="003C5FA0" w:rsidRDefault="00CD053B" w:rsidP="00FC5521">
      <w:pPr>
        <w:rPr>
          <w:rFonts w:ascii="Candara" w:hAnsi="Candara"/>
          <w:b/>
          <w:sz w:val="32"/>
          <w:szCs w:val="32"/>
          <w:lang w:val="lv-LV"/>
        </w:rPr>
      </w:pPr>
      <w:r w:rsidRPr="00481B05">
        <w:rPr>
          <w:rFonts w:ascii="Candara" w:hAnsi="Candara"/>
          <w:b/>
          <w:sz w:val="32"/>
          <w:szCs w:val="32"/>
        </w:rPr>
        <w:t xml:space="preserve">The </w:t>
      </w:r>
      <w:r w:rsidR="00FC5521" w:rsidRPr="00481B05">
        <w:rPr>
          <w:rFonts w:ascii="Candara" w:hAnsi="Candara"/>
          <w:b/>
          <w:sz w:val="32"/>
          <w:szCs w:val="32"/>
        </w:rPr>
        <w:t>second film in our film series is the Lithuanian 2012 documentary, “How We Played the Revolution”</w:t>
      </w:r>
      <w:r w:rsidR="005318DE" w:rsidRPr="00481B05">
        <w:rPr>
          <w:rFonts w:ascii="Candara" w:hAnsi="Candara"/>
          <w:b/>
          <w:sz w:val="32"/>
          <w:szCs w:val="32"/>
          <w:lang w:val="lv-LV"/>
        </w:rPr>
        <w:t xml:space="preserve"> </w:t>
      </w:r>
      <w:r w:rsidRPr="00481B05">
        <w:rPr>
          <w:rFonts w:ascii="Candara" w:hAnsi="Candara"/>
          <w:b/>
          <w:sz w:val="32"/>
          <w:szCs w:val="32"/>
          <w:lang w:val="lv-LV"/>
        </w:rPr>
        <w:t>with English subtitles.</w:t>
      </w:r>
      <w:r w:rsidR="005318DE" w:rsidRPr="00481B05">
        <w:rPr>
          <w:rFonts w:ascii="Candara" w:hAnsi="Candara"/>
          <w:b/>
          <w:sz w:val="32"/>
          <w:szCs w:val="32"/>
          <w:lang w:val="lv-LV"/>
        </w:rPr>
        <w:t xml:space="preserve"> </w:t>
      </w:r>
    </w:p>
    <w:p w14:paraId="7AE69415" w14:textId="77777777" w:rsidR="003C5FA0" w:rsidRPr="00481B05" w:rsidRDefault="003C5FA0" w:rsidP="00FC5521">
      <w:pPr>
        <w:rPr>
          <w:rFonts w:ascii="Candara" w:hAnsi="Candara"/>
          <w:b/>
          <w:sz w:val="40"/>
          <w:szCs w:val="40"/>
          <w:lang w:val="lv-LV"/>
        </w:rPr>
      </w:pPr>
    </w:p>
    <w:p w14:paraId="6E1DEBDB" w14:textId="77777777" w:rsidR="003C5FA0" w:rsidRPr="003C5FA0" w:rsidRDefault="003C5FA0" w:rsidP="003C5FA0">
      <w:pPr>
        <w:spacing w:after="120" w:line="276" w:lineRule="auto"/>
        <w:jc w:val="center"/>
        <w:rPr>
          <w:rFonts w:ascii="Candara" w:eastAsia="Calibri" w:hAnsi="Candara" w:cs="Times New Roman"/>
          <w:sz w:val="28"/>
          <w:szCs w:val="28"/>
        </w:rPr>
      </w:pPr>
      <w:r w:rsidRPr="003C5FA0">
        <w:rPr>
          <w:rFonts w:ascii="Candara" w:eastAsia="Calibri" w:hAnsi="Candara" w:cs="Times New Roman"/>
          <w:sz w:val="28"/>
          <w:szCs w:val="28"/>
        </w:rPr>
        <w:t xml:space="preserve">“This film about the legendary band, Antis, [Duck] shows how youthful determination, energy and bravery, together with a </w:t>
      </w:r>
      <w:proofErr w:type="gramStart"/>
      <w:r w:rsidRPr="003C5FA0">
        <w:rPr>
          <w:rFonts w:ascii="Candara" w:eastAsia="Calibri" w:hAnsi="Candara" w:cs="Times New Roman"/>
          <w:sz w:val="28"/>
          <w:szCs w:val="28"/>
        </w:rPr>
        <w:t>strong ,</w:t>
      </w:r>
      <w:proofErr w:type="gramEnd"/>
      <w:r w:rsidRPr="003C5FA0">
        <w:rPr>
          <w:rFonts w:ascii="Candara" w:eastAsia="Calibri" w:hAnsi="Candara" w:cs="Times New Roman"/>
          <w:sz w:val="28"/>
          <w:szCs w:val="28"/>
        </w:rPr>
        <w:t xml:space="preserve"> razor sharp, persuasive word and a song woke up Lithuania from its stagnation. </w:t>
      </w:r>
    </w:p>
    <w:p w14:paraId="516897A5" w14:textId="5478F808" w:rsidR="00CE59A4" w:rsidRPr="00CE59A4" w:rsidRDefault="00CE59A4" w:rsidP="00CE59A4">
      <w:pPr>
        <w:spacing w:after="120" w:line="276" w:lineRule="auto"/>
        <w:jc w:val="center"/>
        <w:rPr>
          <w:rFonts w:ascii="Candara" w:eastAsia="Calibri" w:hAnsi="Candara" w:cs="Times New Roman"/>
          <w:sz w:val="28"/>
          <w:szCs w:val="28"/>
        </w:rPr>
      </w:pPr>
      <w:r>
        <w:rPr>
          <w:rFonts w:ascii="Candara" w:eastAsia="Calibri" w:hAnsi="Candara" w:cs="Times New Roman"/>
          <w:sz w:val="28"/>
          <w:szCs w:val="28"/>
        </w:rPr>
        <w:t>It is inspir</w:t>
      </w:r>
      <w:r w:rsidR="003C5FA0" w:rsidRPr="003C5FA0">
        <w:rPr>
          <w:rFonts w:ascii="Candara" w:eastAsia="Calibri" w:hAnsi="Candara" w:cs="Times New Roman"/>
          <w:sz w:val="28"/>
          <w:szCs w:val="28"/>
        </w:rPr>
        <w:t xml:space="preserve">ing even today.”  </w:t>
      </w:r>
      <w:r w:rsidR="003C5FA0" w:rsidRPr="003C5FA0">
        <w:rPr>
          <w:rFonts w:ascii="Candara" w:eastAsia="Calibri" w:hAnsi="Candara" w:cs="Times New Roman"/>
          <w:i/>
          <w:sz w:val="28"/>
          <w:szCs w:val="28"/>
        </w:rPr>
        <w:t xml:space="preserve">Dalia </w:t>
      </w:r>
      <w:proofErr w:type="spellStart"/>
      <w:r w:rsidR="003C5FA0" w:rsidRPr="003C5FA0">
        <w:rPr>
          <w:rFonts w:ascii="Candara" w:eastAsia="Calibri" w:hAnsi="Candara" w:cs="Times New Roman"/>
          <w:i/>
          <w:sz w:val="28"/>
          <w:szCs w:val="28"/>
        </w:rPr>
        <w:t>Grybauskaite</w:t>
      </w:r>
      <w:proofErr w:type="spellEnd"/>
      <w:r w:rsidR="003C5FA0" w:rsidRPr="003C5FA0">
        <w:rPr>
          <w:rFonts w:ascii="Candara" w:eastAsia="Calibri" w:hAnsi="Candara" w:cs="Times New Roman"/>
          <w:i/>
          <w:sz w:val="28"/>
          <w:szCs w:val="28"/>
        </w:rPr>
        <w:t xml:space="preserve"> </w:t>
      </w:r>
      <w:hyperlink r:id="rId6" w:history="1">
        <w:r w:rsidR="003C5FA0" w:rsidRPr="0006249F">
          <w:rPr>
            <w:rStyle w:val="Hyperlink"/>
            <w:rFonts w:ascii="Candara" w:eastAsia="Calibri" w:hAnsi="Candara" w:cs="Times New Roman"/>
            <w:sz w:val="28"/>
            <w:szCs w:val="28"/>
          </w:rPr>
          <w:t>www.facebook.com/D.Grybauskaite</w:t>
        </w:r>
      </w:hyperlink>
      <w:r w:rsidR="003C5FA0">
        <w:rPr>
          <w:rFonts w:ascii="Candara" w:eastAsia="Calibri" w:hAnsi="Candara" w:cs="Times New Roman"/>
          <w:sz w:val="28"/>
          <w:szCs w:val="28"/>
        </w:rPr>
        <w:t xml:space="preserve"> </w:t>
      </w:r>
    </w:p>
    <w:sectPr w:rsidR="00CE59A4" w:rsidRPr="00CE59A4" w:rsidSect="00B7214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74"/>
    <w:rsid w:val="00022440"/>
    <w:rsid w:val="000F502B"/>
    <w:rsid w:val="0014264F"/>
    <w:rsid w:val="001D2AA3"/>
    <w:rsid w:val="001F6485"/>
    <w:rsid w:val="00262100"/>
    <w:rsid w:val="003C5FA0"/>
    <w:rsid w:val="003C701E"/>
    <w:rsid w:val="00481B05"/>
    <w:rsid w:val="005318DE"/>
    <w:rsid w:val="006D3D79"/>
    <w:rsid w:val="00843DE8"/>
    <w:rsid w:val="00975307"/>
    <w:rsid w:val="00A05646"/>
    <w:rsid w:val="00A6058E"/>
    <w:rsid w:val="00AB36E3"/>
    <w:rsid w:val="00AD4B86"/>
    <w:rsid w:val="00B16F14"/>
    <w:rsid w:val="00B6330E"/>
    <w:rsid w:val="00B72147"/>
    <w:rsid w:val="00B77023"/>
    <w:rsid w:val="00B92BB2"/>
    <w:rsid w:val="00C34557"/>
    <w:rsid w:val="00CA2175"/>
    <w:rsid w:val="00CD053B"/>
    <w:rsid w:val="00CE59A4"/>
    <w:rsid w:val="00D23BC4"/>
    <w:rsid w:val="00DD5D25"/>
    <w:rsid w:val="00DF0A75"/>
    <w:rsid w:val="00DF0B6F"/>
    <w:rsid w:val="00E430E1"/>
    <w:rsid w:val="00E60E8F"/>
    <w:rsid w:val="00EB1DEB"/>
    <w:rsid w:val="00EE507F"/>
    <w:rsid w:val="00F7182C"/>
    <w:rsid w:val="00F80E74"/>
    <w:rsid w:val="00FC5521"/>
    <w:rsid w:val="00FE6B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17537B"/>
  <w15:docId w15:val="{C6DAB875-4A2A-4F7B-845F-82998D65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82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3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5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D.Grybauskait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Wiest</dc:creator>
  <cp:lastModifiedBy>caroli leiman</cp:lastModifiedBy>
  <cp:revision>2</cp:revision>
  <cp:lastPrinted>2017-11-01T02:05:00Z</cp:lastPrinted>
  <dcterms:created xsi:type="dcterms:W3CDTF">2017-11-04T20:58:00Z</dcterms:created>
  <dcterms:modified xsi:type="dcterms:W3CDTF">2017-11-04T20:58:00Z</dcterms:modified>
</cp:coreProperties>
</file>