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359"/>
        <w:gridCol w:w="5440"/>
      </w:tblGrid>
      <w:tr w:rsidR="00843DE8" w14:paraId="745A826F" w14:textId="77777777" w:rsidTr="00843DE8">
        <w:trPr>
          <w:trHeight w:val="2820"/>
        </w:trPr>
        <w:tc>
          <w:tcPr>
            <w:tcW w:w="3195" w:type="dxa"/>
            <w:shd w:val="clear" w:color="auto" w:fill="auto"/>
          </w:tcPr>
          <w:p w14:paraId="528CD9C0" w14:textId="263139A9" w:rsidR="00843DE8" w:rsidRPr="00EB1DEB" w:rsidRDefault="00843DE8" w:rsidP="00843DE8">
            <w:pPr>
              <w:jc w:val="center"/>
              <w:rPr>
                <w:rFonts w:ascii="Arial Black" w:hAnsi="Arial Black" w:cs="Apple Chancery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Arial Black" w:hAnsi="Arial Black" w:cs="Apple Chancery"/>
                <w:b/>
                <w:noProof/>
                <w:sz w:val="48"/>
                <w:szCs w:val="48"/>
              </w:rPr>
              <w:drawing>
                <wp:inline distT="0" distB="0" distL="0" distR="0" wp14:anchorId="14568037" wp14:editId="1763262C">
                  <wp:extent cx="1897426" cy="27305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828" cy="2732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E39A1ED" w14:textId="6405EE1E" w:rsidR="00843DE8" w:rsidRPr="00EB1DEB" w:rsidRDefault="00843DE8" w:rsidP="00843DE8">
            <w:pPr>
              <w:jc w:val="center"/>
              <w:rPr>
                <w:rFonts w:ascii="Arial Black" w:hAnsi="Arial Black" w:cs="Apple Chancery"/>
                <w:b/>
                <w:sz w:val="48"/>
                <w:szCs w:val="48"/>
              </w:rPr>
            </w:pPr>
          </w:p>
        </w:tc>
        <w:tc>
          <w:tcPr>
            <w:tcW w:w="5460" w:type="dxa"/>
          </w:tcPr>
          <w:p w14:paraId="47A8EE12" w14:textId="6F8F0EDA" w:rsidR="00843DE8" w:rsidRDefault="00843DE8" w:rsidP="00843DE8">
            <w:pPr>
              <w:jc w:val="center"/>
              <w:rPr>
                <w:rFonts w:ascii="Arial Black" w:hAnsi="Arial Black" w:cs="Apple Chancery"/>
                <w:b/>
                <w:sz w:val="48"/>
                <w:szCs w:val="48"/>
              </w:rPr>
            </w:pPr>
            <w:r w:rsidRPr="00EB1DEB">
              <w:rPr>
                <w:rFonts w:ascii="Arial Black" w:hAnsi="Arial Black" w:cs="Apple Chancery"/>
                <w:b/>
                <w:sz w:val="48"/>
                <w:szCs w:val="48"/>
              </w:rPr>
              <w:t>Baltic Film Series</w:t>
            </w:r>
          </w:p>
          <w:p w14:paraId="58277A2C" w14:textId="3FDDBC1B" w:rsidR="00843DE8" w:rsidRPr="00843DE8" w:rsidRDefault="00843DE8" w:rsidP="00843DE8">
            <w:pPr>
              <w:jc w:val="center"/>
              <w:rPr>
                <w:rFonts w:ascii="Arial Black" w:hAnsi="Arial Black" w:cs="Apple Chancery"/>
                <w:b/>
                <w:sz w:val="22"/>
                <w:szCs w:val="22"/>
              </w:rPr>
            </w:pPr>
            <w:r w:rsidRPr="00843DE8">
              <w:rPr>
                <w:rFonts w:ascii="Arial Black" w:hAnsi="Arial Black" w:cs="Apple Chancery"/>
                <w:b/>
                <w:sz w:val="22"/>
                <w:szCs w:val="22"/>
              </w:rPr>
              <w:t xml:space="preserve">Organized by the </w:t>
            </w:r>
          </w:p>
          <w:p w14:paraId="36C20A79" w14:textId="7568ABA6" w:rsidR="00843DE8" w:rsidRDefault="00843DE8" w:rsidP="00843DE8">
            <w:pPr>
              <w:jc w:val="center"/>
              <w:rPr>
                <w:rFonts w:ascii="Arial Black" w:hAnsi="Arial Black" w:cs="Apple Chancery"/>
                <w:b/>
                <w:sz w:val="22"/>
                <w:szCs w:val="22"/>
              </w:rPr>
            </w:pPr>
            <w:r w:rsidRPr="00843DE8">
              <w:rPr>
                <w:rFonts w:ascii="Arial Black" w:hAnsi="Arial Black" w:cs="Apple Chancery"/>
                <w:b/>
                <w:sz w:val="22"/>
                <w:szCs w:val="22"/>
              </w:rPr>
              <w:t>Baltic Arts Council of the Northwest</w:t>
            </w:r>
          </w:p>
          <w:p w14:paraId="18A1846B" w14:textId="77777777" w:rsidR="00843DE8" w:rsidRPr="00843DE8" w:rsidRDefault="00843DE8" w:rsidP="00843DE8">
            <w:pPr>
              <w:jc w:val="center"/>
              <w:rPr>
                <w:rFonts w:ascii="Arial Black" w:hAnsi="Arial Black" w:cs="Apple Chancery"/>
                <w:b/>
                <w:sz w:val="22"/>
                <w:szCs w:val="22"/>
              </w:rPr>
            </w:pPr>
          </w:p>
          <w:p w14:paraId="42E8C74E" w14:textId="77777777" w:rsidR="00DF0B6F" w:rsidRDefault="00843DE8" w:rsidP="00843DE8">
            <w:pPr>
              <w:jc w:val="center"/>
              <w:rPr>
                <w:b/>
                <w:sz w:val="36"/>
                <w:szCs w:val="36"/>
              </w:rPr>
            </w:pPr>
            <w:r w:rsidRPr="00DF0B6F">
              <w:rPr>
                <w:b/>
                <w:sz w:val="36"/>
                <w:szCs w:val="36"/>
              </w:rPr>
              <w:t>October 18</w:t>
            </w:r>
          </w:p>
          <w:p w14:paraId="4632C26A" w14:textId="77777777" w:rsidR="00DF0B6F" w:rsidRPr="00DF0B6F" w:rsidRDefault="00DF0B6F" w:rsidP="00843DE8">
            <w:pPr>
              <w:jc w:val="center"/>
              <w:rPr>
                <w:b/>
                <w:sz w:val="36"/>
                <w:szCs w:val="36"/>
              </w:rPr>
            </w:pPr>
          </w:p>
          <w:p w14:paraId="4D1886F1" w14:textId="7732C7AF" w:rsidR="00843DE8" w:rsidRPr="00FE6B93" w:rsidRDefault="00843DE8" w:rsidP="00843DE8">
            <w:pPr>
              <w:jc w:val="center"/>
              <w:rPr>
                <w:b/>
                <w:sz w:val="32"/>
                <w:szCs w:val="32"/>
              </w:rPr>
            </w:pPr>
            <w:r w:rsidRPr="00FE6B93">
              <w:rPr>
                <w:b/>
                <w:sz w:val="32"/>
                <w:szCs w:val="32"/>
              </w:rPr>
              <w:t xml:space="preserve"> at the Seattle Latvian Center</w:t>
            </w:r>
          </w:p>
          <w:p w14:paraId="40FDB43A" w14:textId="7983892F" w:rsidR="00843DE8" w:rsidRDefault="00843DE8" w:rsidP="00843DE8">
            <w:pPr>
              <w:jc w:val="center"/>
              <w:rPr>
                <w:b/>
                <w:sz w:val="32"/>
                <w:szCs w:val="32"/>
              </w:rPr>
            </w:pPr>
            <w:r w:rsidRPr="00FE6B93">
              <w:rPr>
                <w:b/>
                <w:sz w:val="32"/>
                <w:szCs w:val="32"/>
              </w:rPr>
              <w:t>11710 – 3</w:t>
            </w:r>
            <w:r w:rsidRPr="00FE6B93">
              <w:rPr>
                <w:b/>
                <w:sz w:val="32"/>
                <w:szCs w:val="32"/>
                <w:vertAlign w:val="superscript"/>
              </w:rPr>
              <w:t>rd</w:t>
            </w:r>
            <w:r w:rsidRPr="00FE6B93">
              <w:rPr>
                <w:b/>
                <w:sz w:val="32"/>
                <w:szCs w:val="32"/>
              </w:rPr>
              <w:t xml:space="preserve"> Ave. N</w:t>
            </w:r>
            <w:r w:rsidR="00DF0B6F">
              <w:rPr>
                <w:b/>
                <w:sz w:val="32"/>
                <w:szCs w:val="32"/>
              </w:rPr>
              <w:t>E</w:t>
            </w:r>
            <w:r w:rsidRPr="00FE6B93">
              <w:rPr>
                <w:b/>
                <w:sz w:val="32"/>
                <w:szCs w:val="32"/>
              </w:rPr>
              <w:t xml:space="preserve"> Seattle. WA </w:t>
            </w:r>
          </w:p>
          <w:p w14:paraId="5F25290E" w14:textId="77777777" w:rsidR="00DF0B6F" w:rsidRPr="00FE6B93" w:rsidRDefault="00DF0B6F" w:rsidP="00843DE8">
            <w:pPr>
              <w:jc w:val="center"/>
              <w:rPr>
                <w:b/>
                <w:sz w:val="32"/>
                <w:szCs w:val="32"/>
              </w:rPr>
            </w:pPr>
          </w:p>
          <w:p w14:paraId="29B73434" w14:textId="24593D64" w:rsidR="00843DE8" w:rsidRDefault="00843DE8" w:rsidP="00DF0B6F">
            <w:pPr>
              <w:jc w:val="center"/>
              <w:rPr>
                <w:rFonts w:ascii="Arial Black" w:hAnsi="Arial Black" w:cs="Apple Chancery"/>
                <w:b/>
                <w:sz w:val="48"/>
                <w:szCs w:val="48"/>
              </w:rPr>
            </w:pPr>
            <w:r w:rsidRPr="00FE6B93">
              <w:rPr>
                <w:b/>
                <w:sz w:val="32"/>
                <w:szCs w:val="32"/>
              </w:rPr>
              <w:t>Showtime: 7:00 p. m.</w:t>
            </w:r>
          </w:p>
        </w:tc>
      </w:tr>
    </w:tbl>
    <w:p w14:paraId="45322DEC" w14:textId="4BE4A15B" w:rsidR="005318DE" w:rsidRDefault="00843DE8" w:rsidP="00DD5D25">
      <w:pPr>
        <w:rPr>
          <w:rFonts w:eastAsia="Times New Roman" w:cs="Times New Roman"/>
          <w:color w:val="222222"/>
          <w:lang w:eastAsia="zh-CN"/>
        </w:rPr>
      </w:pPr>
      <w:r w:rsidRPr="00843DE8">
        <w:rPr>
          <w:rFonts w:eastAsia="Times New Roman" w:cs="Times New Roman"/>
          <w:color w:val="222222"/>
          <w:lang w:eastAsia="zh-CN"/>
        </w:rPr>
        <w:t xml:space="preserve">With the upcoming celebration of the 100th </w:t>
      </w:r>
      <w:r>
        <w:rPr>
          <w:rFonts w:eastAsia="Times New Roman" w:cs="Times New Roman"/>
          <w:color w:val="222222"/>
          <w:lang w:eastAsia="zh-CN"/>
        </w:rPr>
        <w:t>a</w:t>
      </w:r>
      <w:r w:rsidRPr="00843DE8">
        <w:rPr>
          <w:rFonts w:eastAsia="Times New Roman" w:cs="Times New Roman"/>
          <w:color w:val="222222"/>
          <w:lang w:eastAsia="zh-CN"/>
        </w:rPr>
        <w:t>nn</w:t>
      </w:r>
      <w:r w:rsidR="00EE507F">
        <w:rPr>
          <w:rFonts w:eastAsia="Times New Roman" w:cs="Times New Roman"/>
          <w:color w:val="222222"/>
          <w:lang w:eastAsia="zh-CN"/>
        </w:rPr>
        <w:t xml:space="preserve">iversary of independence of Estonia, Latvia, </w:t>
      </w:r>
      <w:r w:rsidRPr="00843DE8">
        <w:rPr>
          <w:rFonts w:eastAsia="Times New Roman" w:cs="Times New Roman"/>
          <w:color w:val="222222"/>
          <w:lang w:eastAsia="zh-CN"/>
        </w:rPr>
        <w:t>and Lithuania in 2018, the Baltic Arts Council of the Northwest has been created to celebrate the arts and culture of these countries</w:t>
      </w:r>
      <w:r w:rsidR="00975307">
        <w:rPr>
          <w:rFonts w:eastAsia="Times New Roman" w:cs="Times New Roman"/>
          <w:color w:val="222222"/>
          <w:lang w:eastAsia="zh-CN"/>
        </w:rPr>
        <w:t>.</w:t>
      </w:r>
    </w:p>
    <w:p w14:paraId="1CCCB1E5" w14:textId="77777777" w:rsidR="00843DE8" w:rsidRPr="00843DE8" w:rsidRDefault="00843DE8" w:rsidP="00843DE8">
      <w:pPr>
        <w:rPr>
          <w:rFonts w:ascii="Arial Black" w:hAnsi="Arial Black" w:cs="Apple Chancery"/>
          <w:b/>
        </w:rPr>
      </w:pPr>
    </w:p>
    <w:p w14:paraId="73D172C8" w14:textId="79A0BECE" w:rsidR="00843DE8" w:rsidRDefault="00CD053B" w:rsidP="00CD053B">
      <w:pPr>
        <w:rPr>
          <w:b/>
          <w:sz w:val="32"/>
          <w:szCs w:val="32"/>
        </w:rPr>
      </w:pPr>
      <w:r w:rsidRPr="00FE6B93">
        <w:rPr>
          <w:b/>
          <w:sz w:val="32"/>
          <w:szCs w:val="32"/>
        </w:rPr>
        <w:t xml:space="preserve">The first </w:t>
      </w:r>
      <w:r w:rsidR="00B16F14" w:rsidRPr="00FE6B93">
        <w:rPr>
          <w:b/>
          <w:sz w:val="32"/>
          <w:szCs w:val="32"/>
        </w:rPr>
        <w:t xml:space="preserve">film </w:t>
      </w:r>
      <w:r w:rsidRPr="00FE6B93">
        <w:rPr>
          <w:b/>
          <w:sz w:val="32"/>
          <w:szCs w:val="32"/>
        </w:rPr>
        <w:t>of the series will be the 2016 Latvian film</w:t>
      </w:r>
      <w:r w:rsidR="00843DE8">
        <w:rPr>
          <w:b/>
          <w:sz w:val="32"/>
          <w:szCs w:val="32"/>
        </w:rPr>
        <w:t>,</w:t>
      </w:r>
    </w:p>
    <w:p w14:paraId="35EF6A1E" w14:textId="6A5B23ED" w:rsidR="00EB1DEB" w:rsidRPr="005318DE" w:rsidRDefault="00CD053B" w:rsidP="00CD053B">
      <w:pPr>
        <w:rPr>
          <w:b/>
          <w:sz w:val="32"/>
          <w:szCs w:val="32"/>
          <w:lang w:val="lv-LV"/>
        </w:rPr>
      </w:pPr>
      <w:r w:rsidRPr="00FE6B93">
        <w:rPr>
          <w:b/>
          <w:sz w:val="32"/>
          <w:szCs w:val="32"/>
        </w:rPr>
        <w:t>“</w:t>
      </w:r>
      <w:proofErr w:type="spellStart"/>
      <w:r w:rsidRPr="00FE6B93">
        <w:rPr>
          <w:b/>
          <w:sz w:val="32"/>
          <w:szCs w:val="32"/>
        </w:rPr>
        <w:t>Es</w:t>
      </w:r>
      <w:proofErr w:type="spellEnd"/>
      <w:r w:rsidRPr="00FE6B93">
        <w:rPr>
          <w:b/>
          <w:sz w:val="32"/>
          <w:szCs w:val="32"/>
        </w:rPr>
        <w:t xml:space="preserve"> </w:t>
      </w:r>
      <w:proofErr w:type="spellStart"/>
      <w:r w:rsidRPr="00FE6B93">
        <w:rPr>
          <w:b/>
          <w:sz w:val="32"/>
          <w:szCs w:val="32"/>
        </w:rPr>
        <w:t>esmu</w:t>
      </w:r>
      <w:proofErr w:type="spellEnd"/>
      <w:r w:rsidRPr="00FE6B93">
        <w:rPr>
          <w:b/>
          <w:sz w:val="32"/>
          <w:szCs w:val="32"/>
        </w:rPr>
        <w:t xml:space="preserve"> </w:t>
      </w:r>
      <w:r w:rsidRPr="00FE6B93">
        <w:rPr>
          <w:b/>
          <w:sz w:val="32"/>
          <w:szCs w:val="32"/>
          <w:lang w:val="lv-LV"/>
        </w:rPr>
        <w:t xml:space="preserve">šeit”, English title “Mellow Mud”, </w:t>
      </w:r>
      <w:r w:rsidR="005318DE">
        <w:rPr>
          <w:b/>
          <w:sz w:val="32"/>
          <w:szCs w:val="32"/>
          <w:lang w:val="lv-LV"/>
        </w:rPr>
        <w:t xml:space="preserve">in Latvian </w:t>
      </w:r>
      <w:r w:rsidRPr="00FE6B93">
        <w:rPr>
          <w:b/>
          <w:sz w:val="32"/>
          <w:szCs w:val="32"/>
          <w:lang w:val="lv-LV"/>
        </w:rPr>
        <w:t>with English subtitles.</w:t>
      </w:r>
      <w:r w:rsidR="005318DE">
        <w:rPr>
          <w:b/>
          <w:sz w:val="32"/>
          <w:szCs w:val="32"/>
          <w:lang w:val="lv-LV"/>
        </w:rPr>
        <w:t xml:space="preserve"> </w:t>
      </w:r>
      <w:r w:rsidR="00EB1DEB">
        <w:rPr>
          <w:b/>
          <w:sz w:val="32"/>
          <w:szCs w:val="32"/>
          <w:lang w:val="lv-LV"/>
        </w:rPr>
        <w:t>Estonian and Lithuanian films to follow.</w:t>
      </w:r>
    </w:p>
    <w:p w14:paraId="60502A29" w14:textId="49C22845" w:rsidR="00CD053B" w:rsidRDefault="00CD053B" w:rsidP="00CD053B">
      <w:pPr>
        <w:jc w:val="center"/>
        <w:rPr>
          <w:b/>
          <w:sz w:val="40"/>
          <w:szCs w:val="40"/>
          <w:lang w:val="lv-LV"/>
        </w:rPr>
      </w:pPr>
    </w:p>
    <w:p w14:paraId="7E6E5316" w14:textId="7F1C1655" w:rsidR="00CD053B" w:rsidRDefault="00FE6B93" w:rsidP="00CD053B">
      <w:pPr>
        <w:rPr>
          <w:rFonts w:cs="Times New Roman"/>
          <w:sz w:val="32"/>
          <w:szCs w:val="32"/>
        </w:rPr>
      </w:pPr>
      <w:r w:rsidRPr="00FE6B93">
        <w:rPr>
          <w:rFonts w:cs="Times New Roman"/>
          <w:sz w:val="32"/>
          <w:szCs w:val="32"/>
        </w:rPr>
        <w:t xml:space="preserve">A contemporary coming-of-age drama from Latvia, </w:t>
      </w:r>
      <w:r w:rsidRPr="00FE6B93">
        <w:rPr>
          <w:rFonts w:cs="Times New Roman"/>
          <w:i/>
          <w:iCs/>
          <w:sz w:val="32"/>
          <w:szCs w:val="32"/>
        </w:rPr>
        <w:t xml:space="preserve">Mellow Mud </w:t>
      </w:r>
      <w:r w:rsidRPr="00FE6B93">
        <w:rPr>
          <w:rFonts w:cs="Times New Roman"/>
          <w:sz w:val="32"/>
          <w:szCs w:val="32"/>
        </w:rPr>
        <w:t>is an intimate and lyrical charac</w:t>
      </w:r>
      <w:r w:rsidR="00AD4B86">
        <w:rPr>
          <w:rFonts w:cs="Times New Roman"/>
          <w:sz w:val="32"/>
          <w:szCs w:val="32"/>
        </w:rPr>
        <w:t>ter study of an adolescent girl who,</w:t>
      </w:r>
    </w:p>
    <w:p w14:paraId="6620C77D" w14:textId="3478980F" w:rsidR="00AD4B86" w:rsidRDefault="00AD4B86" w:rsidP="00CD053B">
      <w:pPr>
        <w:rPr>
          <w:rFonts w:cs="Times New Roman"/>
          <w:color w:val="454545"/>
          <w:sz w:val="32"/>
          <w:szCs w:val="32"/>
        </w:rPr>
      </w:pPr>
      <w:r>
        <w:rPr>
          <w:rFonts w:cs="Times New Roman"/>
          <w:color w:val="454545"/>
          <w:sz w:val="32"/>
          <w:szCs w:val="32"/>
        </w:rPr>
        <w:t>a</w:t>
      </w:r>
      <w:r w:rsidRPr="00AD4B86">
        <w:rPr>
          <w:rFonts w:cs="Times New Roman"/>
          <w:color w:val="454545"/>
          <w:sz w:val="32"/>
          <w:szCs w:val="32"/>
        </w:rPr>
        <w:t xml:space="preserve">fter the death </w:t>
      </w:r>
      <w:r>
        <w:rPr>
          <w:rFonts w:cs="Times New Roman"/>
          <w:color w:val="454545"/>
          <w:sz w:val="32"/>
          <w:szCs w:val="32"/>
        </w:rPr>
        <w:t>of her grandmother, i</w:t>
      </w:r>
      <w:r w:rsidR="00B6330E">
        <w:rPr>
          <w:rFonts w:cs="Times New Roman"/>
          <w:color w:val="454545"/>
          <w:sz w:val="32"/>
          <w:szCs w:val="32"/>
        </w:rPr>
        <w:t>s thrust into adulthood. She</w:t>
      </w:r>
      <w:r w:rsidRPr="00AD4B86">
        <w:rPr>
          <w:rFonts w:cs="Times New Roman"/>
          <w:color w:val="454545"/>
          <w:sz w:val="32"/>
          <w:szCs w:val="32"/>
        </w:rPr>
        <w:t xml:space="preserve"> must shoulder raising her younger brother, avoiding a nosy social worker, and navigating a relationship with her English teacher, all in hopes of finding her estranged mother.</w:t>
      </w:r>
    </w:p>
    <w:p w14:paraId="7391AECA" w14:textId="77777777" w:rsidR="00AD4B86" w:rsidRDefault="00AD4B86" w:rsidP="00CD053B">
      <w:pPr>
        <w:rPr>
          <w:rFonts w:cs="Times New Roman"/>
          <w:color w:val="454545"/>
          <w:sz w:val="32"/>
          <w:szCs w:val="32"/>
        </w:rPr>
      </w:pPr>
    </w:p>
    <w:p w14:paraId="36EB7B96" w14:textId="77B54D4C" w:rsidR="00AD4B86" w:rsidRDefault="00AD4B86" w:rsidP="00CD053B">
      <w:pPr>
        <w:rPr>
          <w:rFonts w:cs="Times New Roman"/>
          <w:color w:val="454545"/>
          <w:sz w:val="32"/>
          <w:szCs w:val="32"/>
        </w:rPr>
      </w:pPr>
      <w:r w:rsidRPr="00262100">
        <w:rPr>
          <w:rFonts w:cs="Times New Roman"/>
          <w:b/>
          <w:color w:val="454545"/>
          <w:sz w:val="32"/>
          <w:szCs w:val="32"/>
        </w:rPr>
        <w:t>Awards:</w:t>
      </w:r>
      <w:r w:rsidR="00262100">
        <w:rPr>
          <w:rFonts w:cs="Times New Roman"/>
          <w:color w:val="454545"/>
          <w:sz w:val="32"/>
          <w:szCs w:val="32"/>
        </w:rPr>
        <w:t xml:space="preserve"> </w:t>
      </w:r>
      <w:r w:rsidR="00262100" w:rsidRPr="00262100">
        <w:rPr>
          <w:rFonts w:cs="Times New Roman"/>
          <w:color w:val="454545"/>
          <w:sz w:val="32"/>
          <w:szCs w:val="32"/>
        </w:rPr>
        <w:t>Berlin International Film Festival 2016 (Cr</w:t>
      </w:r>
      <w:r w:rsidR="00975307">
        <w:rPr>
          <w:rFonts w:cs="Times New Roman"/>
          <w:color w:val="454545"/>
          <w:sz w:val="32"/>
          <w:szCs w:val="32"/>
        </w:rPr>
        <w:t xml:space="preserve">ystal Bear - Generation 14plus - </w:t>
      </w:r>
      <w:r w:rsidR="00262100" w:rsidRPr="00262100">
        <w:rPr>
          <w:rFonts w:cs="Times New Roman"/>
          <w:color w:val="454545"/>
          <w:sz w:val="32"/>
          <w:szCs w:val="32"/>
        </w:rPr>
        <w:t>Best Feature Film); Palm Springs International Film Festival 2017 (New Voices/New Visions Special Jury Prize</w:t>
      </w:r>
      <w:r w:rsidR="00975307">
        <w:rPr>
          <w:rFonts w:cs="Times New Roman"/>
          <w:color w:val="454545"/>
          <w:sz w:val="32"/>
          <w:szCs w:val="32"/>
        </w:rPr>
        <w:t>.</w:t>
      </w:r>
    </w:p>
    <w:p w14:paraId="275C4BA5" w14:textId="77777777" w:rsidR="00DD5D25" w:rsidRDefault="00DD5D25" w:rsidP="00CD053B">
      <w:pPr>
        <w:rPr>
          <w:rFonts w:cs="Times New Roman"/>
          <w:color w:val="454545"/>
          <w:sz w:val="32"/>
          <w:szCs w:val="32"/>
        </w:rPr>
      </w:pPr>
    </w:p>
    <w:p w14:paraId="1ACECAFE" w14:textId="0F881AF6" w:rsidR="00DD5D25" w:rsidRPr="00DD5D25" w:rsidRDefault="00DD5D25" w:rsidP="00DD5D25">
      <w:pPr>
        <w:jc w:val="center"/>
        <w:rPr>
          <w:rFonts w:cs="Times New Roman"/>
          <w:b/>
          <w:sz w:val="28"/>
          <w:szCs w:val="28"/>
          <w:lang w:val="lv-LV"/>
        </w:rPr>
      </w:pPr>
      <w:r w:rsidRPr="00DD5D25">
        <w:rPr>
          <w:rFonts w:cs="Times New Roman"/>
          <w:color w:val="454545"/>
          <w:sz w:val="28"/>
          <w:szCs w:val="28"/>
        </w:rPr>
        <w:t>Free admission, donations welcome</w:t>
      </w:r>
    </w:p>
    <w:sectPr w:rsidR="00DD5D25" w:rsidRPr="00DD5D25" w:rsidSect="00B721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74"/>
    <w:rsid w:val="0014264F"/>
    <w:rsid w:val="001D2AA3"/>
    <w:rsid w:val="001F6485"/>
    <w:rsid w:val="00262100"/>
    <w:rsid w:val="003C701E"/>
    <w:rsid w:val="005318DE"/>
    <w:rsid w:val="00843DE8"/>
    <w:rsid w:val="00975307"/>
    <w:rsid w:val="00A6058E"/>
    <w:rsid w:val="00AD4B86"/>
    <w:rsid w:val="00B16F14"/>
    <w:rsid w:val="00B6330E"/>
    <w:rsid w:val="00B72147"/>
    <w:rsid w:val="00B77023"/>
    <w:rsid w:val="00C633F6"/>
    <w:rsid w:val="00CA2175"/>
    <w:rsid w:val="00CD053B"/>
    <w:rsid w:val="00DD5D25"/>
    <w:rsid w:val="00DF0B6F"/>
    <w:rsid w:val="00E430E1"/>
    <w:rsid w:val="00E60E8F"/>
    <w:rsid w:val="00EB1DEB"/>
    <w:rsid w:val="00EE507F"/>
    <w:rsid w:val="00F7182C"/>
    <w:rsid w:val="00F80E74"/>
    <w:rsid w:val="00FE6B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7537B"/>
  <w15:docId w15:val="{F7C085E4-8EA5-47DB-9DB2-BD32BBDD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82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Wiest</dc:creator>
  <cp:lastModifiedBy>caroli leiman</cp:lastModifiedBy>
  <cp:revision>2</cp:revision>
  <cp:lastPrinted>2017-10-04T04:43:00Z</cp:lastPrinted>
  <dcterms:created xsi:type="dcterms:W3CDTF">2017-10-05T15:14:00Z</dcterms:created>
  <dcterms:modified xsi:type="dcterms:W3CDTF">2017-10-05T15:14:00Z</dcterms:modified>
</cp:coreProperties>
</file>